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715A4" w:rsidRPr="001F18ED" w:rsidRDefault="0083417B">
      <w:pPr>
        <w:spacing w:before="72" w:after="0" w:line="240" w:lineRule="auto"/>
        <w:ind w:left="2578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1F18ED">
        <w:rPr>
          <w:rFonts w:ascii="Times New Roman" w:eastAsia="Times New Roman" w:hAnsi="Times New Roman" w:cs="Times New Roman"/>
          <w:b/>
          <w:sz w:val="28"/>
          <w:szCs w:val="28"/>
        </w:rPr>
        <w:t>Паспорт инвестиционного проекта</w:t>
      </w:r>
    </w:p>
    <w:p w:rsidR="00B64F5F" w:rsidRPr="00BC3B21" w:rsidRDefault="00951AAC" w:rsidP="00CF1459">
      <w:pPr>
        <w:spacing w:before="72"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BC3B21">
        <w:rPr>
          <w:rFonts w:ascii="Times New Roman" w:eastAsia="Times New Roman" w:hAnsi="Times New Roman" w:cs="Times New Roman"/>
          <w:sz w:val="28"/>
          <w:szCs w:val="28"/>
        </w:rPr>
        <w:t>«</w:t>
      </w:r>
      <w:r w:rsidR="00EC4A2C" w:rsidRPr="00BC3B21">
        <w:rPr>
          <w:rFonts w:ascii="Times New Roman" w:eastAsia="Times New Roman" w:hAnsi="Times New Roman" w:cs="Times New Roman"/>
          <w:sz w:val="28"/>
          <w:szCs w:val="28"/>
        </w:rPr>
        <w:t xml:space="preserve">Реконструкция </w:t>
      </w:r>
      <w:r w:rsidR="000A265B">
        <w:rPr>
          <w:rFonts w:ascii="Times New Roman" w:eastAsia="Times New Roman" w:hAnsi="Times New Roman" w:cs="Times New Roman"/>
          <w:sz w:val="28"/>
          <w:szCs w:val="28"/>
        </w:rPr>
        <w:t>ВЛ-</w:t>
      </w:r>
      <w:r w:rsidR="004046D9">
        <w:rPr>
          <w:rFonts w:ascii="Times New Roman" w:eastAsia="Times New Roman" w:hAnsi="Times New Roman" w:cs="Times New Roman"/>
          <w:sz w:val="28"/>
          <w:szCs w:val="28"/>
        </w:rPr>
        <w:t>0,4</w:t>
      </w:r>
      <w:r w:rsidR="00EC4A2C" w:rsidRPr="00BC3B21">
        <w:rPr>
          <w:rFonts w:ascii="Times New Roman" w:eastAsia="Times New Roman" w:hAnsi="Times New Roman" w:cs="Times New Roman"/>
          <w:sz w:val="28"/>
          <w:szCs w:val="28"/>
        </w:rPr>
        <w:t xml:space="preserve"> кВ</w:t>
      </w:r>
      <w:r w:rsidR="00CE5C1C" w:rsidRPr="00BC3B21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4046D9">
        <w:rPr>
          <w:rFonts w:ascii="Times New Roman" w:eastAsia="Times New Roman" w:hAnsi="Times New Roman" w:cs="Times New Roman"/>
          <w:sz w:val="28"/>
          <w:szCs w:val="28"/>
        </w:rPr>
        <w:t xml:space="preserve">от КТП </w:t>
      </w:r>
      <w:r w:rsidR="00530D84">
        <w:rPr>
          <w:rFonts w:ascii="Times New Roman" w:eastAsia="Times New Roman" w:hAnsi="Times New Roman" w:cs="Times New Roman"/>
          <w:sz w:val="28"/>
          <w:szCs w:val="28"/>
        </w:rPr>
        <w:t>Л</w:t>
      </w:r>
      <w:r w:rsidR="004046D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530D84">
        <w:rPr>
          <w:rFonts w:ascii="Times New Roman" w:eastAsia="Times New Roman" w:hAnsi="Times New Roman" w:cs="Times New Roman"/>
          <w:sz w:val="28"/>
          <w:szCs w:val="28"/>
        </w:rPr>
        <w:t>911</w:t>
      </w:r>
      <w:r w:rsidR="004046D9">
        <w:rPr>
          <w:rFonts w:ascii="Times New Roman" w:eastAsia="Times New Roman" w:hAnsi="Times New Roman" w:cs="Times New Roman"/>
          <w:sz w:val="28"/>
          <w:szCs w:val="28"/>
        </w:rPr>
        <w:t>/</w:t>
      </w:r>
      <w:r w:rsidR="00530D84">
        <w:rPr>
          <w:rFonts w:ascii="Times New Roman" w:eastAsia="Times New Roman" w:hAnsi="Times New Roman" w:cs="Times New Roman"/>
          <w:sz w:val="28"/>
          <w:szCs w:val="28"/>
        </w:rPr>
        <w:t>400</w:t>
      </w:r>
      <w:r w:rsidR="004046D9">
        <w:rPr>
          <w:rFonts w:ascii="Times New Roman" w:eastAsia="Times New Roman" w:hAnsi="Times New Roman" w:cs="Times New Roman"/>
          <w:sz w:val="28"/>
          <w:szCs w:val="28"/>
        </w:rPr>
        <w:t xml:space="preserve"> кВА</w:t>
      </w:r>
      <w:r w:rsidR="00A32AEB">
        <w:rPr>
          <w:rFonts w:ascii="Times New Roman" w:eastAsia="Times New Roman" w:hAnsi="Times New Roman" w:cs="Times New Roman"/>
          <w:sz w:val="28"/>
          <w:szCs w:val="28"/>
        </w:rPr>
        <w:t xml:space="preserve"> с заменой КТП</w:t>
      </w:r>
      <w:r w:rsidRPr="00BC3B21">
        <w:rPr>
          <w:rFonts w:ascii="Times New Roman" w:eastAsia="Times New Roman" w:hAnsi="Times New Roman" w:cs="Times New Roman"/>
          <w:sz w:val="28"/>
          <w:szCs w:val="28"/>
        </w:rPr>
        <w:t>»</w:t>
      </w:r>
    </w:p>
    <w:p w:rsidR="008715A4" w:rsidRPr="00BC3B21" w:rsidRDefault="00C73748">
      <w:pPr>
        <w:spacing w:after="0" w:line="240" w:lineRule="exact"/>
        <w:ind w:firstLine="698"/>
        <w:jc w:val="both"/>
        <w:rPr>
          <w:rFonts w:ascii="Times New Roman" w:eastAsia="Times New Roman" w:hAnsi="Times New Roman" w:cs="Times New Roman"/>
          <w:sz w:val="20"/>
          <w:szCs w:val="20"/>
        </w:rPr>
      </w:pPr>
    </w:p>
    <w:p w:rsidR="008715A4" w:rsidRPr="001F18ED" w:rsidRDefault="0083417B" w:rsidP="002C3F25">
      <w:pPr>
        <w:tabs>
          <w:tab w:val="left" w:pos="94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BC3B21">
        <w:rPr>
          <w:rFonts w:ascii="Times New Roman" w:eastAsia="Times New Roman" w:hAnsi="Times New Roman" w:cs="Times New Roman"/>
          <w:sz w:val="24"/>
          <w:szCs w:val="24"/>
        </w:rPr>
        <w:t>а)</w:t>
      </w:r>
      <w:r w:rsidRPr="00BC3B21">
        <w:rPr>
          <w:rFonts w:ascii="Times New Roman" w:eastAsia="Times New Roman" w:hAnsi="Times New Roman" w:cs="Times New Roman"/>
          <w:sz w:val="24"/>
          <w:szCs w:val="24"/>
        </w:rPr>
        <w:tab/>
        <w:t>Идентификатор инвестиционного проекта:</w:t>
      </w:r>
      <w:r w:rsidR="00BC3B2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345CCB" w:rsidRPr="00BC3B21">
        <w:rPr>
          <w:rFonts w:ascii="Times New Roman" w:eastAsia="Times New Roman" w:hAnsi="Times New Roman" w:cs="Times New Roman"/>
          <w:b/>
          <w:sz w:val="24"/>
          <w:szCs w:val="24"/>
        </w:rPr>
        <w:t>«</w:t>
      </w:r>
      <w:r w:rsidR="00EC4A2C" w:rsidRPr="00BC3B21">
        <w:rPr>
          <w:rFonts w:ascii="Times New Roman" w:eastAsia="Times New Roman" w:hAnsi="Times New Roman" w:cs="Times New Roman"/>
          <w:b/>
          <w:sz w:val="24"/>
          <w:szCs w:val="24"/>
        </w:rPr>
        <w:t>Реконструкция ВЛ-</w:t>
      </w:r>
      <w:r w:rsidR="004046D9">
        <w:rPr>
          <w:rFonts w:ascii="Times New Roman" w:eastAsia="Times New Roman" w:hAnsi="Times New Roman" w:cs="Times New Roman"/>
          <w:b/>
          <w:sz w:val="24"/>
          <w:szCs w:val="24"/>
        </w:rPr>
        <w:t>0,4кВ</w:t>
      </w:r>
      <w:r w:rsidR="00EC4A2C" w:rsidRPr="00BC3B21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="004046D9">
        <w:rPr>
          <w:rFonts w:ascii="Times New Roman" w:eastAsia="Times New Roman" w:hAnsi="Times New Roman" w:cs="Times New Roman"/>
          <w:b/>
          <w:sz w:val="24"/>
          <w:szCs w:val="24"/>
        </w:rPr>
        <w:t xml:space="preserve">от КТП </w:t>
      </w:r>
      <w:r w:rsidR="00530D84">
        <w:rPr>
          <w:rFonts w:ascii="Times New Roman" w:eastAsia="Times New Roman" w:hAnsi="Times New Roman" w:cs="Times New Roman"/>
          <w:b/>
          <w:sz w:val="24"/>
          <w:szCs w:val="24"/>
        </w:rPr>
        <w:t>Л</w:t>
      </w:r>
      <w:r w:rsidR="004046D9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="00530D84">
        <w:rPr>
          <w:rFonts w:ascii="Times New Roman" w:eastAsia="Times New Roman" w:hAnsi="Times New Roman" w:cs="Times New Roman"/>
          <w:b/>
          <w:sz w:val="24"/>
          <w:szCs w:val="24"/>
        </w:rPr>
        <w:t>911</w:t>
      </w:r>
      <w:r w:rsidR="004046D9">
        <w:rPr>
          <w:rFonts w:ascii="Times New Roman" w:eastAsia="Times New Roman" w:hAnsi="Times New Roman" w:cs="Times New Roman"/>
          <w:b/>
          <w:sz w:val="24"/>
          <w:szCs w:val="24"/>
        </w:rPr>
        <w:t>/</w:t>
      </w:r>
      <w:r w:rsidR="00530D84">
        <w:rPr>
          <w:rFonts w:ascii="Times New Roman" w:eastAsia="Times New Roman" w:hAnsi="Times New Roman" w:cs="Times New Roman"/>
          <w:b/>
          <w:sz w:val="24"/>
          <w:szCs w:val="24"/>
        </w:rPr>
        <w:t>400</w:t>
      </w:r>
      <w:r w:rsidR="004046D9">
        <w:rPr>
          <w:rFonts w:ascii="Times New Roman" w:eastAsia="Times New Roman" w:hAnsi="Times New Roman" w:cs="Times New Roman"/>
          <w:b/>
          <w:sz w:val="24"/>
          <w:szCs w:val="24"/>
        </w:rPr>
        <w:t xml:space="preserve"> кВА </w:t>
      </w:r>
      <w:r w:rsidR="00A31F79">
        <w:rPr>
          <w:rFonts w:ascii="Times New Roman" w:eastAsia="Times New Roman" w:hAnsi="Times New Roman" w:cs="Times New Roman"/>
          <w:b/>
          <w:sz w:val="24"/>
          <w:szCs w:val="24"/>
        </w:rPr>
        <w:t>с заменой КТП</w:t>
      </w:r>
      <w:r w:rsidR="004046D9">
        <w:rPr>
          <w:rFonts w:ascii="Times New Roman" w:eastAsia="Times New Roman" w:hAnsi="Times New Roman" w:cs="Times New Roman"/>
          <w:b/>
          <w:sz w:val="24"/>
          <w:szCs w:val="24"/>
        </w:rPr>
        <w:t xml:space="preserve">» </w:t>
      </w:r>
      <w:r w:rsidR="00530D84">
        <w:rPr>
          <w:rFonts w:ascii="Times New Roman" w:eastAsia="Times New Roman" w:hAnsi="Times New Roman" w:cs="Times New Roman"/>
          <w:b/>
          <w:sz w:val="24"/>
          <w:szCs w:val="24"/>
        </w:rPr>
        <w:t>п</w:t>
      </w:r>
      <w:r w:rsidR="004046D9">
        <w:rPr>
          <w:rFonts w:ascii="Times New Roman" w:eastAsia="Times New Roman" w:hAnsi="Times New Roman" w:cs="Times New Roman"/>
          <w:b/>
          <w:sz w:val="24"/>
          <w:szCs w:val="24"/>
        </w:rPr>
        <w:t xml:space="preserve">. </w:t>
      </w:r>
      <w:r w:rsidR="00530D84">
        <w:rPr>
          <w:rFonts w:ascii="Times New Roman" w:eastAsia="Times New Roman" w:hAnsi="Times New Roman" w:cs="Times New Roman"/>
          <w:b/>
          <w:sz w:val="24"/>
          <w:szCs w:val="24"/>
        </w:rPr>
        <w:t>Менжинского</w:t>
      </w:r>
      <w:r w:rsidR="004046D9">
        <w:rPr>
          <w:rFonts w:ascii="Times New Roman" w:eastAsia="Times New Roman" w:hAnsi="Times New Roman" w:cs="Times New Roman"/>
          <w:b/>
          <w:sz w:val="24"/>
          <w:szCs w:val="24"/>
        </w:rPr>
        <w:t xml:space="preserve"> Ставропольский район Самарская область</w:t>
      </w:r>
    </w:p>
    <w:p w:rsidR="008715A4" w:rsidRPr="001F18ED" w:rsidRDefault="0083417B" w:rsidP="002C3F25">
      <w:pPr>
        <w:tabs>
          <w:tab w:val="left" w:pos="1022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б)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Планируемые цели, задачи, этапы, сроки и конкретные результаты реализации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инвестиционного проекта:</w:t>
      </w:r>
    </w:p>
    <w:p w:rsidR="008715A4" w:rsidRPr="001F18ED" w:rsidRDefault="0083417B" w:rsidP="00BF261A">
      <w:pPr>
        <w:spacing w:after="0" w:line="240" w:lineRule="auto"/>
        <w:ind w:left="943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Цель проекта: </w:t>
      </w:r>
      <w:r w:rsidR="00CE0B69">
        <w:rPr>
          <w:rFonts w:ascii="Times New Roman" w:eastAsia="Times New Roman" w:hAnsi="Times New Roman" w:cs="Times New Roman"/>
          <w:sz w:val="24"/>
          <w:szCs w:val="24"/>
        </w:rPr>
        <w:t>о</w:t>
      </w:r>
      <w:r w:rsidR="00CE0B69" w:rsidRPr="00915A96">
        <w:rPr>
          <w:rFonts w:ascii="Times New Roman" w:eastAsia="Times New Roman" w:hAnsi="Times New Roman" w:cs="Times New Roman"/>
          <w:sz w:val="24"/>
          <w:szCs w:val="24"/>
        </w:rPr>
        <w:t xml:space="preserve">беспечение надежности и качества электроснабжения существующих потребителей и обеспечение </w:t>
      </w:r>
      <w:r w:rsidR="008E78B2" w:rsidRPr="00915A96">
        <w:rPr>
          <w:rFonts w:ascii="Times New Roman" w:eastAsia="Times New Roman" w:hAnsi="Times New Roman" w:cs="Times New Roman"/>
          <w:sz w:val="24"/>
          <w:szCs w:val="24"/>
        </w:rPr>
        <w:t>возможности подключения</w:t>
      </w:r>
      <w:r w:rsidR="00CE0B69" w:rsidRPr="00915A9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CE0B69">
        <w:rPr>
          <w:rFonts w:ascii="Times New Roman" w:eastAsia="Times New Roman" w:hAnsi="Times New Roman" w:cs="Times New Roman"/>
          <w:sz w:val="24"/>
          <w:szCs w:val="24"/>
        </w:rPr>
        <w:t xml:space="preserve">новых </w:t>
      </w:r>
      <w:r w:rsidR="00CE0B69" w:rsidRPr="00915A96">
        <w:rPr>
          <w:rFonts w:ascii="Times New Roman" w:eastAsia="Times New Roman" w:hAnsi="Times New Roman" w:cs="Times New Roman"/>
          <w:sz w:val="24"/>
          <w:szCs w:val="24"/>
        </w:rPr>
        <w:t>дополнительных нагрузок</w:t>
      </w:r>
      <w:r w:rsidR="00B23AAB" w:rsidRPr="001F18ED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4046D9" w:rsidRPr="001F18ED" w:rsidRDefault="0083417B" w:rsidP="004046D9">
      <w:pPr>
        <w:tabs>
          <w:tab w:val="left" w:pos="94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Задачи проекта</w:t>
      </w:r>
      <w:r w:rsidR="00280E34" w:rsidRPr="00BC3B21">
        <w:rPr>
          <w:rFonts w:ascii="Times New Roman" w:eastAsia="Times New Roman" w:hAnsi="Times New Roman" w:cs="Times New Roman"/>
          <w:sz w:val="24"/>
          <w:szCs w:val="24"/>
        </w:rPr>
        <w:t>:</w:t>
      </w:r>
      <w:r w:rsidR="00C356C7" w:rsidRPr="00BC3B2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520D6F" w:rsidRPr="00BC3B21">
        <w:rPr>
          <w:rFonts w:ascii="Times New Roman" w:eastAsia="Times New Roman" w:hAnsi="Times New Roman" w:cs="Times New Roman"/>
          <w:b/>
          <w:sz w:val="24"/>
          <w:szCs w:val="24"/>
        </w:rPr>
        <w:t>«</w:t>
      </w:r>
      <w:r w:rsidR="00530D84" w:rsidRPr="00BC3B21">
        <w:rPr>
          <w:rFonts w:ascii="Times New Roman" w:eastAsia="Times New Roman" w:hAnsi="Times New Roman" w:cs="Times New Roman"/>
          <w:b/>
          <w:sz w:val="24"/>
          <w:szCs w:val="24"/>
        </w:rPr>
        <w:t>Реконструкция ВЛ-</w:t>
      </w:r>
      <w:r w:rsidR="00530D84">
        <w:rPr>
          <w:rFonts w:ascii="Times New Roman" w:eastAsia="Times New Roman" w:hAnsi="Times New Roman" w:cs="Times New Roman"/>
          <w:b/>
          <w:sz w:val="24"/>
          <w:szCs w:val="24"/>
        </w:rPr>
        <w:t>0,4кВ</w:t>
      </w:r>
      <w:r w:rsidR="00530D84" w:rsidRPr="00BC3B21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="00530D84">
        <w:rPr>
          <w:rFonts w:ascii="Times New Roman" w:eastAsia="Times New Roman" w:hAnsi="Times New Roman" w:cs="Times New Roman"/>
          <w:b/>
          <w:sz w:val="24"/>
          <w:szCs w:val="24"/>
        </w:rPr>
        <w:t>от КТП Л 911/400 кВА с заменой КТП</w:t>
      </w:r>
      <w:r w:rsidR="00520D6F" w:rsidRPr="00BC3B21">
        <w:rPr>
          <w:rFonts w:ascii="Times New Roman" w:eastAsia="Times New Roman" w:hAnsi="Times New Roman" w:cs="Times New Roman"/>
          <w:b/>
          <w:sz w:val="24"/>
          <w:szCs w:val="24"/>
        </w:rPr>
        <w:t>»</w:t>
      </w:r>
      <w:r w:rsidR="004046D9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="00530D84">
        <w:rPr>
          <w:rFonts w:ascii="Times New Roman" w:eastAsia="Times New Roman" w:hAnsi="Times New Roman" w:cs="Times New Roman"/>
          <w:b/>
          <w:sz w:val="24"/>
          <w:szCs w:val="24"/>
        </w:rPr>
        <w:t xml:space="preserve">п. Менжинского </w:t>
      </w:r>
      <w:r w:rsidR="004046D9">
        <w:rPr>
          <w:rFonts w:ascii="Times New Roman" w:eastAsia="Times New Roman" w:hAnsi="Times New Roman" w:cs="Times New Roman"/>
          <w:b/>
          <w:sz w:val="24"/>
          <w:szCs w:val="24"/>
        </w:rPr>
        <w:t>Ставропольский район Самарская область</w:t>
      </w:r>
    </w:p>
    <w:p w:rsidR="008715A4" w:rsidRPr="001F18ED" w:rsidRDefault="0083417B" w:rsidP="00BF261A">
      <w:pPr>
        <w:spacing w:after="0" w:line="240" w:lineRule="auto"/>
        <w:ind w:left="950" w:right="1843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Этапы: один этап</w:t>
      </w:r>
      <w:r w:rsidR="00BF261A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715A4" w:rsidRPr="001F18ED" w:rsidRDefault="0083417B" w:rsidP="00BF261A">
      <w:pPr>
        <w:spacing w:after="0" w:line="240" w:lineRule="auto"/>
        <w:ind w:left="95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Сроки реализации проекта: </w:t>
      </w:r>
      <w:r w:rsidRPr="00F9331E">
        <w:rPr>
          <w:rFonts w:ascii="Times New Roman" w:eastAsia="Times New Roman" w:hAnsi="Times New Roman" w:cs="Times New Roman"/>
          <w:sz w:val="24"/>
          <w:szCs w:val="24"/>
        </w:rPr>
        <w:t>20</w:t>
      </w:r>
      <w:r w:rsidR="007A490B">
        <w:rPr>
          <w:rFonts w:ascii="Times New Roman" w:eastAsia="Times New Roman" w:hAnsi="Times New Roman" w:cs="Times New Roman"/>
          <w:sz w:val="24"/>
          <w:szCs w:val="24"/>
        </w:rPr>
        <w:t>2</w:t>
      </w:r>
      <w:r w:rsidR="008B7D5E">
        <w:rPr>
          <w:rFonts w:ascii="Times New Roman" w:eastAsia="Times New Roman" w:hAnsi="Times New Roman" w:cs="Times New Roman"/>
          <w:sz w:val="24"/>
          <w:szCs w:val="24"/>
        </w:rPr>
        <w:t>2</w:t>
      </w:r>
      <w:r w:rsidRPr="00F9331E">
        <w:rPr>
          <w:rFonts w:ascii="Times New Roman" w:eastAsia="Times New Roman" w:hAnsi="Times New Roman" w:cs="Times New Roman"/>
          <w:sz w:val="24"/>
          <w:szCs w:val="24"/>
        </w:rPr>
        <w:t>г.</w:t>
      </w:r>
    </w:p>
    <w:p w:rsidR="008715A4" w:rsidRPr="001F18ED" w:rsidRDefault="0083417B" w:rsidP="00BF261A">
      <w:pPr>
        <w:spacing w:after="0" w:line="240" w:lineRule="auto"/>
        <w:ind w:left="95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Результаты реализации проекта: повышение надежности и качества электроснабжения существующих и планируемых нагрузок</w:t>
      </w:r>
      <w:r w:rsidR="00280E34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715A4" w:rsidRPr="001F18ED" w:rsidRDefault="0083417B" w:rsidP="00BF261A">
      <w:pPr>
        <w:tabs>
          <w:tab w:val="left" w:pos="1022"/>
        </w:tabs>
        <w:spacing w:after="0" w:line="240" w:lineRule="auto"/>
        <w:ind w:left="69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в)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Показатели инвестиционного проекта, в том числе показатели энергетической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эффективности:</w:t>
      </w:r>
    </w:p>
    <w:p w:rsidR="00477711" w:rsidRPr="001F18ED" w:rsidRDefault="0083417B" w:rsidP="002C3F25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конструктивное исполнение линий — воздушные линии</w:t>
      </w:r>
      <w:r w:rsidR="00477711" w:rsidRPr="001F18ED">
        <w:rPr>
          <w:rFonts w:ascii="Times New Roman" w:eastAsia="Times New Roman" w:hAnsi="Times New Roman" w:cs="Times New Roman"/>
          <w:sz w:val="24"/>
          <w:szCs w:val="24"/>
        </w:rPr>
        <w:t>;</w:t>
      </w:r>
    </w:p>
    <w:p w:rsidR="008715A4" w:rsidRPr="001F18ED" w:rsidRDefault="00CF1459" w:rsidP="002C3F25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напряжение — </w:t>
      </w:r>
      <w:r w:rsidR="004046D9">
        <w:rPr>
          <w:rFonts w:ascii="Times New Roman" w:eastAsia="Times New Roman" w:hAnsi="Times New Roman" w:cs="Times New Roman"/>
          <w:sz w:val="24"/>
          <w:szCs w:val="24"/>
        </w:rPr>
        <w:t>0,4</w:t>
      </w:r>
      <w:r w:rsidR="000A265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>кВ;</w:t>
      </w:r>
    </w:p>
    <w:p w:rsidR="008715A4" w:rsidRPr="00F9331E" w:rsidRDefault="0083417B" w:rsidP="002C3F25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длина линий — </w:t>
      </w:r>
      <w:r w:rsidR="00530D84">
        <w:rPr>
          <w:rFonts w:ascii="Times New Roman" w:eastAsia="Times New Roman" w:hAnsi="Times New Roman" w:cs="Times New Roman"/>
          <w:sz w:val="24"/>
          <w:szCs w:val="24"/>
        </w:rPr>
        <w:t>0,4</w:t>
      </w:r>
      <w:r w:rsidR="0072278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F9331E">
        <w:rPr>
          <w:rFonts w:ascii="Times New Roman" w:eastAsia="Times New Roman" w:hAnsi="Times New Roman" w:cs="Times New Roman"/>
          <w:sz w:val="24"/>
          <w:szCs w:val="24"/>
        </w:rPr>
        <w:t>км;</w:t>
      </w:r>
    </w:p>
    <w:p w:rsidR="008715A4" w:rsidRPr="001F18ED" w:rsidRDefault="0083417B" w:rsidP="002C3F25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марка провода — СИП</w:t>
      </w:r>
      <w:r w:rsidR="00477711" w:rsidRPr="001F18ED">
        <w:rPr>
          <w:rFonts w:ascii="Times New Roman" w:eastAsia="Times New Roman" w:hAnsi="Times New Roman" w:cs="Times New Roman"/>
          <w:sz w:val="24"/>
          <w:szCs w:val="24"/>
        </w:rPr>
        <w:t>;</w:t>
      </w:r>
    </w:p>
    <w:p w:rsidR="00477711" w:rsidRPr="001F18ED" w:rsidRDefault="0054026D" w:rsidP="002C3F25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количество и марка силовых трансформаторов </w:t>
      </w:r>
      <w:r w:rsidRPr="00F9331E">
        <w:rPr>
          <w:rFonts w:ascii="Times New Roman" w:eastAsia="Times New Roman" w:hAnsi="Times New Roman" w:cs="Times New Roman"/>
          <w:sz w:val="24"/>
          <w:szCs w:val="24"/>
        </w:rPr>
        <w:t xml:space="preserve">– </w:t>
      </w:r>
      <w:r w:rsidR="00A31F79">
        <w:rPr>
          <w:rFonts w:ascii="Times New Roman" w:eastAsia="Times New Roman" w:hAnsi="Times New Roman" w:cs="Times New Roman"/>
          <w:sz w:val="24"/>
          <w:szCs w:val="24"/>
        </w:rPr>
        <w:t>ТМ</w:t>
      </w:r>
      <w:r w:rsidR="00DB62F3">
        <w:rPr>
          <w:rFonts w:ascii="Times New Roman" w:eastAsia="Times New Roman" w:hAnsi="Times New Roman" w:cs="Times New Roman"/>
          <w:sz w:val="24"/>
          <w:szCs w:val="24"/>
        </w:rPr>
        <w:t>Г</w:t>
      </w:r>
      <w:r w:rsidR="00A31F79">
        <w:rPr>
          <w:rFonts w:ascii="Times New Roman" w:eastAsia="Times New Roman" w:hAnsi="Times New Roman" w:cs="Times New Roman"/>
          <w:sz w:val="24"/>
          <w:szCs w:val="24"/>
        </w:rPr>
        <w:t>-</w:t>
      </w:r>
      <w:r w:rsidR="00530D84">
        <w:rPr>
          <w:rFonts w:ascii="Times New Roman" w:eastAsia="Times New Roman" w:hAnsi="Times New Roman" w:cs="Times New Roman"/>
          <w:sz w:val="24"/>
          <w:szCs w:val="24"/>
        </w:rPr>
        <w:t>400</w:t>
      </w:r>
      <w:r w:rsidR="00A31F79">
        <w:rPr>
          <w:rFonts w:ascii="Times New Roman" w:eastAsia="Times New Roman" w:hAnsi="Times New Roman" w:cs="Times New Roman"/>
          <w:sz w:val="24"/>
          <w:szCs w:val="24"/>
        </w:rPr>
        <w:t>, 1 шт.</w:t>
      </w:r>
    </w:p>
    <w:p w:rsidR="0054026D" w:rsidRPr="001F18ED" w:rsidRDefault="0054026D" w:rsidP="002C3F25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мощнос</w:t>
      </w:r>
      <w:r w:rsidR="00EC4A2C">
        <w:rPr>
          <w:rFonts w:ascii="Times New Roman" w:eastAsia="Times New Roman" w:hAnsi="Times New Roman" w:cs="Times New Roman"/>
          <w:sz w:val="24"/>
          <w:szCs w:val="24"/>
        </w:rPr>
        <w:t>т</w:t>
      </w:r>
      <w:r w:rsidR="00CE5C1C">
        <w:rPr>
          <w:rFonts w:ascii="Times New Roman" w:eastAsia="Times New Roman" w:hAnsi="Times New Roman" w:cs="Times New Roman"/>
          <w:sz w:val="24"/>
          <w:szCs w:val="24"/>
        </w:rPr>
        <w:t xml:space="preserve">ь силовых </w:t>
      </w:r>
      <w:r w:rsidR="00CE5C1C" w:rsidRPr="00BC3B21">
        <w:rPr>
          <w:rFonts w:ascii="Times New Roman" w:eastAsia="Times New Roman" w:hAnsi="Times New Roman" w:cs="Times New Roman"/>
          <w:sz w:val="24"/>
          <w:szCs w:val="24"/>
        </w:rPr>
        <w:t>трансформаторов –</w:t>
      </w:r>
      <w:r w:rsidR="00A31F79">
        <w:rPr>
          <w:rFonts w:ascii="Times New Roman" w:eastAsia="Times New Roman" w:hAnsi="Times New Roman" w:cs="Times New Roman"/>
          <w:sz w:val="24"/>
          <w:szCs w:val="24"/>
        </w:rPr>
        <w:t>0,</w:t>
      </w:r>
      <w:r w:rsidR="00530D84">
        <w:rPr>
          <w:rFonts w:ascii="Times New Roman" w:eastAsia="Times New Roman" w:hAnsi="Times New Roman" w:cs="Times New Roman"/>
          <w:sz w:val="24"/>
          <w:szCs w:val="24"/>
        </w:rPr>
        <w:t>400</w:t>
      </w:r>
      <w:r w:rsidR="00A31F79">
        <w:rPr>
          <w:rFonts w:ascii="Times New Roman" w:eastAsia="Times New Roman" w:hAnsi="Times New Roman" w:cs="Times New Roman"/>
          <w:sz w:val="24"/>
          <w:szCs w:val="24"/>
        </w:rPr>
        <w:t xml:space="preserve"> МВА</w:t>
      </w:r>
      <w:r w:rsidR="00CE5C1C" w:rsidRPr="00BC3B2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8715A4" w:rsidRPr="001F18ED" w:rsidRDefault="0083417B" w:rsidP="002C3F25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г)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Оценка влияния инвестиционного проекта на достижение плановых значений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количественных показателей реализации инвестиционной программы (проекта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инвестиционной программы):</w:t>
      </w:r>
    </w:p>
    <w:p w:rsidR="008715A4" w:rsidRPr="00CE0B69" w:rsidRDefault="007B0715" w:rsidP="002C3F25">
      <w:pPr>
        <w:spacing w:after="0" w:line="240" w:lineRule="auto"/>
        <w:ind w:left="929"/>
        <w:rPr>
          <w:rFonts w:ascii="Times New Roman" w:eastAsia="Times New Roman" w:hAnsi="Times New Roman" w:cs="Times New Roman"/>
          <w:b/>
          <w:sz w:val="24"/>
          <w:szCs w:val="24"/>
        </w:rPr>
      </w:pPr>
      <w:r w:rsidRPr="00F82FDC">
        <w:rPr>
          <w:rFonts w:ascii="Times New Roman" w:eastAsia="Times New Roman" w:hAnsi="Times New Roman" w:cs="Times New Roman"/>
          <w:b/>
          <w:sz w:val="24"/>
          <w:szCs w:val="24"/>
          <w:highlight w:val="yellow"/>
        </w:rPr>
        <w:t xml:space="preserve">0,006 </w:t>
      </w:r>
      <w:r w:rsidR="0083417B" w:rsidRPr="00F82FDC">
        <w:rPr>
          <w:rFonts w:ascii="Times New Roman" w:eastAsia="Times New Roman" w:hAnsi="Times New Roman" w:cs="Times New Roman"/>
          <w:b/>
          <w:sz w:val="24"/>
          <w:szCs w:val="24"/>
          <w:highlight w:val="yellow"/>
        </w:rPr>
        <w:t>%</w:t>
      </w:r>
      <w:r w:rsidR="0083417B" w:rsidRPr="00CE0B69">
        <w:rPr>
          <w:rFonts w:ascii="Times New Roman" w:eastAsia="Times New Roman" w:hAnsi="Times New Roman" w:cs="Times New Roman"/>
          <w:b/>
          <w:sz w:val="24"/>
          <w:szCs w:val="24"/>
        </w:rPr>
        <w:t xml:space="preserve"> от суммарных показателей инвестиционной программы</w:t>
      </w:r>
    </w:p>
    <w:p w:rsidR="008715A4" w:rsidRPr="00BC3B21" w:rsidRDefault="0083417B" w:rsidP="002C3F25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д)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Графики реализации инвестиционных проектов по строительству (</w:t>
      </w:r>
      <w:r w:rsidR="008E78B2" w:rsidRPr="001F18ED">
        <w:rPr>
          <w:rFonts w:ascii="Times New Roman" w:eastAsia="Times New Roman" w:hAnsi="Times New Roman" w:cs="Times New Roman"/>
          <w:sz w:val="24"/>
          <w:szCs w:val="24"/>
        </w:rPr>
        <w:t>реконструкции, модернизации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и демонтажу) объектов электроэнергетики, включая их </w:t>
      </w:r>
      <w:r w:rsidR="008E78B2" w:rsidRPr="001F18ED">
        <w:rPr>
          <w:rFonts w:ascii="Times New Roman" w:eastAsia="Times New Roman" w:hAnsi="Times New Roman" w:cs="Times New Roman"/>
          <w:sz w:val="24"/>
          <w:szCs w:val="24"/>
        </w:rPr>
        <w:t>наименования, планируемые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сроки и объемы выполнения контрольных этапов реализации </w:t>
      </w:r>
      <w:r w:rsidR="008E78B2" w:rsidRPr="001F18ED">
        <w:rPr>
          <w:rFonts w:ascii="Times New Roman" w:eastAsia="Times New Roman" w:hAnsi="Times New Roman" w:cs="Times New Roman"/>
          <w:sz w:val="24"/>
          <w:szCs w:val="24"/>
        </w:rPr>
        <w:t>инвестиционных проектов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, объемы финансирования и освоения капитальных вложений, в том числе </w:t>
      </w:r>
      <w:r w:rsidR="008E78B2" w:rsidRPr="001F18ED">
        <w:rPr>
          <w:rFonts w:ascii="Times New Roman" w:eastAsia="Times New Roman" w:hAnsi="Times New Roman" w:cs="Times New Roman"/>
          <w:sz w:val="24"/>
          <w:szCs w:val="24"/>
        </w:rPr>
        <w:t>с распределением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на основные этапы работ, а также ввода основных средств с </w:t>
      </w:r>
      <w:r w:rsidR="008E78B2" w:rsidRPr="001F18ED">
        <w:rPr>
          <w:rFonts w:ascii="Times New Roman" w:eastAsia="Times New Roman" w:hAnsi="Times New Roman" w:cs="Times New Roman"/>
          <w:sz w:val="24"/>
          <w:szCs w:val="24"/>
        </w:rPr>
        <w:t>указанием отчётных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данных за предыдущий и текущий годы для уже реализуемых </w:t>
      </w:r>
      <w:r w:rsidRPr="00BC3B21">
        <w:rPr>
          <w:rFonts w:ascii="Times New Roman" w:eastAsia="Times New Roman" w:hAnsi="Times New Roman" w:cs="Times New Roman"/>
          <w:sz w:val="24"/>
          <w:szCs w:val="24"/>
        </w:rPr>
        <w:t>проектов</w:t>
      </w:r>
      <w:r w:rsidR="001F18ED" w:rsidRPr="00BC3B21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7B0715" w:rsidRDefault="00520D6F" w:rsidP="007B0715">
      <w:pPr>
        <w:tabs>
          <w:tab w:val="left" w:pos="94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BC3B21">
        <w:rPr>
          <w:rFonts w:ascii="Times New Roman" w:eastAsia="Times New Roman" w:hAnsi="Times New Roman" w:cs="Times New Roman"/>
          <w:b/>
          <w:sz w:val="24"/>
          <w:szCs w:val="24"/>
        </w:rPr>
        <w:t>«</w:t>
      </w:r>
      <w:r w:rsidR="00530D84" w:rsidRPr="00BC3B21">
        <w:rPr>
          <w:rFonts w:ascii="Times New Roman" w:eastAsia="Times New Roman" w:hAnsi="Times New Roman" w:cs="Times New Roman"/>
          <w:b/>
          <w:sz w:val="24"/>
          <w:szCs w:val="24"/>
        </w:rPr>
        <w:t>Реконструкция ВЛ-</w:t>
      </w:r>
      <w:r w:rsidR="00530D84">
        <w:rPr>
          <w:rFonts w:ascii="Times New Roman" w:eastAsia="Times New Roman" w:hAnsi="Times New Roman" w:cs="Times New Roman"/>
          <w:b/>
          <w:sz w:val="24"/>
          <w:szCs w:val="24"/>
        </w:rPr>
        <w:t>0,4кВ</w:t>
      </w:r>
      <w:r w:rsidR="00530D84" w:rsidRPr="00BC3B21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="00530D84">
        <w:rPr>
          <w:rFonts w:ascii="Times New Roman" w:eastAsia="Times New Roman" w:hAnsi="Times New Roman" w:cs="Times New Roman"/>
          <w:b/>
          <w:sz w:val="24"/>
          <w:szCs w:val="24"/>
        </w:rPr>
        <w:t>от КТП Л 911/400 кВА с заменой КТП</w:t>
      </w:r>
      <w:r w:rsidRPr="00BC3B21">
        <w:rPr>
          <w:rFonts w:ascii="Times New Roman" w:eastAsia="Times New Roman" w:hAnsi="Times New Roman" w:cs="Times New Roman"/>
          <w:b/>
          <w:sz w:val="24"/>
          <w:szCs w:val="24"/>
        </w:rPr>
        <w:t>»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="00F82FDC" w:rsidRPr="00BC3B21">
        <w:rPr>
          <w:rFonts w:ascii="Times New Roman" w:eastAsia="Times New Roman" w:hAnsi="Times New Roman" w:cs="Times New Roman"/>
          <w:sz w:val="24"/>
          <w:szCs w:val="24"/>
        </w:rPr>
        <w:t>предусматривает</w:t>
      </w:r>
      <w:r w:rsidR="00F82FDC" w:rsidRPr="001F18E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F82FDC">
        <w:rPr>
          <w:rFonts w:ascii="Times New Roman" w:eastAsia="Times New Roman" w:hAnsi="Times New Roman" w:cs="Times New Roman"/>
          <w:sz w:val="24"/>
          <w:szCs w:val="24"/>
        </w:rPr>
        <w:t>реконструкцию</w:t>
      </w:r>
      <w:r w:rsidR="00F82FDC" w:rsidRPr="001F18ED">
        <w:rPr>
          <w:rFonts w:ascii="Times New Roman" w:eastAsia="Times New Roman" w:hAnsi="Times New Roman" w:cs="Times New Roman"/>
          <w:sz w:val="24"/>
          <w:szCs w:val="24"/>
        </w:rPr>
        <w:t xml:space="preserve"> линий электропередачи в течение</w:t>
      </w:r>
      <w:r w:rsidR="00F82FDC">
        <w:rPr>
          <w:rFonts w:ascii="Times New Roman" w:eastAsia="Times New Roman" w:hAnsi="Times New Roman" w:cs="Times New Roman"/>
          <w:sz w:val="24"/>
          <w:szCs w:val="24"/>
        </w:rPr>
        <w:t xml:space="preserve"> одного </w:t>
      </w:r>
      <w:r w:rsidR="00F82FDC" w:rsidRPr="001F18ED">
        <w:rPr>
          <w:rFonts w:ascii="Times New Roman" w:eastAsia="Times New Roman" w:hAnsi="Times New Roman" w:cs="Times New Roman"/>
          <w:sz w:val="24"/>
          <w:szCs w:val="24"/>
        </w:rPr>
        <w:t>года:</w:t>
      </w:r>
    </w:p>
    <w:p w:rsidR="008715A4" w:rsidRPr="001F18ED" w:rsidRDefault="007A490B" w:rsidP="00F82FDC">
      <w:pPr>
        <w:tabs>
          <w:tab w:val="left" w:pos="94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202</w:t>
      </w:r>
      <w:r w:rsidR="00C825F8">
        <w:rPr>
          <w:rFonts w:ascii="Times New Roman" w:eastAsia="Times New Roman" w:hAnsi="Times New Roman" w:cs="Times New Roman"/>
          <w:b/>
          <w:sz w:val="24"/>
          <w:szCs w:val="24"/>
        </w:rPr>
        <w:t>2</w:t>
      </w:r>
      <w:r w:rsidR="007B0715" w:rsidRPr="00F9331E">
        <w:rPr>
          <w:rFonts w:ascii="Times New Roman" w:eastAsia="Times New Roman" w:hAnsi="Times New Roman" w:cs="Times New Roman"/>
          <w:b/>
          <w:sz w:val="24"/>
          <w:szCs w:val="24"/>
        </w:rPr>
        <w:t xml:space="preserve"> г.</w:t>
      </w:r>
      <w:r w:rsidR="007B0715">
        <w:rPr>
          <w:rFonts w:ascii="Times New Roman" w:eastAsia="Times New Roman" w:hAnsi="Times New Roman" w:cs="Times New Roman"/>
          <w:b/>
          <w:sz w:val="24"/>
          <w:szCs w:val="24"/>
        </w:rPr>
        <w:t xml:space="preserve"> - реконструкция </w:t>
      </w:r>
      <w:r w:rsidR="00530D84">
        <w:rPr>
          <w:rFonts w:ascii="Times New Roman" w:eastAsia="Times New Roman" w:hAnsi="Times New Roman" w:cs="Times New Roman"/>
          <w:b/>
          <w:sz w:val="24"/>
          <w:szCs w:val="24"/>
        </w:rPr>
        <w:t>0,4</w:t>
      </w:r>
      <w:r w:rsidR="007B0715" w:rsidRPr="00BC3B21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="007B0715" w:rsidRPr="00F9331E">
        <w:rPr>
          <w:rFonts w:ascii="Times New Roman" w:eastAsia="Times New Roman" w:hAnsi="Times New Roman" w:cs="Times New Roman"/>
          <w:b/>
          <w:sz w:val="24"/>
          <w:szCs w:val="24"/>
        </w:rPr>
        <w:t>км</w:t>
      </w:r>
      <w:r w:rsidR="007B0715">
        <w:rPr>
          <w:rFonts w:ascii="Times New Roman" w:eastAsia="Times New Roman" w:hAnsi="Times New Roman" w:cs="Times New Roman"/>
          <w:b/>
          <w:sz w:val="24"/>
          <w:szCs w:val="24"/>
        </w:rPr>
        <w:t xml:space="preserve"> линии, стоимость -</w:t>
      </w:r>
      <w:r w:rsidR="0072278D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</w:p>
    <w:p w:rsidR="008715A4" w:rsidRPr="001F18ED" w:rsidRDefault="0083417B" w:rsidP="002C3F25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е)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 xml:space="preserve">Отчетная информация о ходе реализации инвестиционного проекта (в </w:t>
      </w:r>
      <w:r w:rsidR="008E78B2" w:rsidRPr="001F18ED">
        <w:rPr>
          <w:rFonts w:ascii="Times New Roman" w:eastAsia="Times New Roman" w:hAnsi="Times New Roman" w:cs="Times New Roman"/>
          <w:sz w:val="24"/>
          <w:szCs w:val="24"/>
        </w:rPr>
        <w:t>отношении реализуемых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инвестиционны</w:t>
      </w:r>
      <w:bookmarkStart w:id="0" w:name="_GoBack"/>
      <w:bookmarkEnd w:id="0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х проектов), в том числе результаты закупок товаров, работ </w:t>
      </w:r>
      <w:r w:rsidR="008E78B2" w:rsidRPr="001F18ED">
        <w:rPr>
          <w:rFonts w:ascii="Times New Roman" w:eastAsia="Times New Roman" w:hAnsi="Times New Roman" w:cs="Times New Roman"/>
          <w:sz w:val="24"/>
          <w:szCs w:val="24"/>
        </w:rPr>
        <w:t>и услуг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, выполненных для целей реализации инвестиционного проекта:</w:t>
      </w:r>
    </w:p>
    <w:p w:rsidR="008715A4" w:rsidRPr="001F18ED" w:rsidRDefault="0083417B" w:rsidP="002C3F25">
      <w:pPr>
        <w:spacing w:after="0" w:line="240" w:lineRule="auto"/>
        <w:ind w:left="886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планируемая дата начала реализации проекта</w:t>
      </w:r>
      <w:r w:rsidR="00280E34">
        <w:rPr>
          <w:rFonts w:ascii="Times New Roman" w:eastAsia="Times New Roman" w:hAnsi="Times New Roman" w:cs="Times New Roman"/>
          <w:sz w:val="24"/>
          <w:szCs w:val="24"/>
        </w:rPr>
        <w:t xml:space="preserve">: </w:t>
      </w:r>
      <w:r w:rsidR="007B0715" w:rsidRPr="00F9331E">
        <w:rPr>
          <w:rFonts w:ascii="Times New Roman" w:eastAsia="Times New Roman" w:hAnsi="Times New Roman" w:cs="Times New Roman"/>
          <w:b/>
          <w:sz w:val="24"/>
          <w:szCs w:val="24"/>
        </w:rPr>
        <w:t>20</w:t>
      </w:r>
      <w:r w:rsidR="007A490B">
        <w:rPr>
          <w:rFonts w:ascii="Times New Roman" w:eastAsia="Times New Roman" w:hAnsi="Times New Roman" w:cs="Times New Roman"/>
          <w:b/>
          <w:sz w:val="24"/>
          <w:szCs w:val="24"/>
        </w:rPr>
        <w:t>2</w:t>
      </w:r>
      <w:r w:rsidR="00C825F8">
        <w:rPr>
          <w:rFonts w:ascii="Times New Roman" w:eastAsia="Times New Roman" w:hAnsi="Times New Roman" w:cs="Times New Roman"/>
          <w:b/>
          <w:sz w:val="24"/>
          <w:szCs w:val="24"/>
        </w:rPr>
        <w:t>2</w:t>
      </w:r>
      <w:r w:rsidR="00A447AE" w:rsidRPr="00F9331E">
        <w:rPr>
          <w:rFonts w:ascii="Times New Roman" w:eastAsia="Times New Roman" w:hAnsi="Times New Roman" w:cs="Times New Roman"/>
          <w:b/>
          <w:sz w:val="24"/>
          <w:szCs w:val="24"/>
        </w:rPr>
        <w:t xml:space="preserve"> г</w:t>
      </w:r>
      <w:r w:rsidR="00A447AE" w:rsidRPr="00F9331E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715A4" w:rsidRPr="001F18ED" w:rsidRDefault="0083417B" w:rsidP="002C3F25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ж)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Информация о наименовании, месте нахождения, максимальной мощности и ее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распределении по каждой точке присоединения к объектам электросетевого хозяйства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энергопринимающих устройств потребителей, которые необходимо присоединить к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электрическим сетям сетевой организации в соответствии с заключенными договорами об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осуществлении технологического присоединения к электрическим сетям, содержащими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являющиеся неотъемлемой частью технические условия, в которых в составе перечня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мероприятий по технологическому присоединению определены мероприятия,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предусмотренные инвестиционным проектом:</w:t>
      </w:r>
    </w:p>
    <w:p w:rsidR="00F82FDC" w:rsidRPr="001F18ED" w:rsidRDefault="00F82FDC" w:rsidP="00F82FDC">
      <w:pPr>
        <w:spacing w:after="0" w:line="240" w:lineRule="auto"/>
        <w:ind w:left="698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отсутствует</w:t>
      </w:r>
    </w:p>
    <w:p w:rsidR="008715A4" w:rsidRPr="001F18ED" w:rsidRDefault="0083417B" w:rsidP="002C3F25">
      <w:pPr>
        <w:tabs>
          <w:tab w:val="left" w:pos="1001"/>
        </w:tabs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lastRenderedPageBreak/>
        <w:t>з)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Информация об определенных договорами об осуществлении технологического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присоединения к электрическим сетям обязательствах сетевой организации на выполнение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мероприятий, предусмотренных инвестиционным проектом:</w:t>
      </w:r>
    </w:p>
    <w:p w:rsidR="00F82FDC" w:rsidRPr="001F18ED" w:rsidRDefault="00F82FDC" w:rsidP="00F82FD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отсутствует</w:t>
      </w:r>
    </w:p>
    <w:p w:rsidR="008715A4" w:rsidRPr="001F18ED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и)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Проектные показатели планируемой нагрузки трансформаторных и иных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подстанций, строительство (реконструкцию, модернизацию) которых планируется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осуществить в рамках реализации инвестиционной программы (проекта инвестиционной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 xml:space="preserve">программы): </w:t>
      </w:r>
    </w:p>
    <w:p w:rsidR="008715A4" w:rsidRPr="001F18ED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к) Информация о степени загрузки вводимых после строительства объектов электросетевого хозяйства, определяемой в соответствии с методическими указаниями, утверждаемыми Министерством эне</w:t>
      </w:r>
      <w:r w:rsidR="00A447AE" w:rsidRPr="001F18ED">
        <w:rPr>
          <w:rFonts w:ascii="Times New Roman" w:eastAsia="Times New Roman" w:hAnsi="Times New Roman" w:cs="Times New Roman"/>
          <w:sz w:val="24"/>
          <w:szCs w:val="24"/>
        </w:rPr>
        <w:t>ргетики Российской Федерации:</w:t>
      </w:r>
    </w:p>
    <w:p w:rsidR="00F82FDC" w:rsidRDefault="00F82FDC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отсутствует</w:t>
      </w:r>
    </w:p>
    <w:p w:rsidR="008715A4" w:rsidRPr="001F18ED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л) Информация о результатах контрольных замеров электрических нагрузок оборудования объектов электросетевого хозяйства, реконструкция (модернизация, техническое перевооружение) которых предусматривает</w:t>
      </w:r>
      <w:r w:rsidR="00A447AE" w:rsidRPr="001F18ED">
        <w:rPr>
          <w:rFonts w:ascii="Times New Roman" w:eastAsia="Times New Roman" w:hAnsi="Times New Roman" w:cs="Times New Roman"/>
          <w:sz w:val="24"/>
          <w:szCs w:val="24"/>
        </w:rPr>
        <w:t>ся инвестиционным проектом:</w:t>
      </w:r>
    </w:p>
    <w:p w:rsidR="00A447AE" w:rsidRPr="001F18ED" w:rsidRDefault="00F82FDC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отсутствует</w:t>
      </w:r>
    </w:p>
    <w:p w:rsidR="008160E1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м) Информация о максимальной мощности энергопринимающих устройств потребителей, присоединенных к объектам электросетевого хозяйства, реконструкция (модернизация, техническое перевооружение) которых предусматривается инвестиционным проектом, определенной в соответствии с пунктом 13(1) Правил недискриминационного доступа к услугам по передаче электрической энергии и оказания этих услуг, утвержденных постановлением Правительства Российской Федерации от 27 декабря 2004 </w:t>
      </w:r>
      <w:r w:rsidRPr="001F18ED">
        <w:rPr>
          <w:rFonts w:ascii="Times New Roman" w:eastAsia="Times New Roman" w:hAnsi="Times New Roman" w:cs="Times New Roman"/>
          <w:spacing w:val="-20"/>
          <w:sz w:val="24"/>
          <w:szCs w:val="24"/>
        </w:rPr>
        <w:t>г.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N 861 "Об утверждении Правил недискриминационного доступа к услугам</w:t>
      </w:r>
      <w:r w:rsidR="008E78B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по</w:t>
      </w:r>
      <w:r w:rsidR="008E78B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передаче электрической энергии и оказания этих услуг, Правил недискриминационного доступа к услугам по оперативно-диспетчерскому управлению в электроэнергетике и оказания этих услуг, Правил недискриминационного доступа к услугам администратора торговой системы оптового рынка и оказания этих услуг и Правил технологического присоединения энергопринимающих устройств потребителей электрической энергии, объектов по производству электрической энергии, а также объектов электросетевого хозяйства, принадлежащих сетевым организациям и иным лицам, к электрическим сетям", и максимальной мощности энергопринимающих устройств потребителей, планируемых к присоединению к объектам электросетевого хозяйства, строительство (реконструкция, модернизация и (или) техническое перевооружение) которых предусматривается инвестиционным проектом, в соответствии с договорами об осуществлении технологического присоединения к электрическим сетям:</w:t>
      </w:r>
    </w:p>
    <w:p w:rsidR="00F82FDC" w:rsidRDefault="008160E1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- максимальная мощность объектов, планируемых к присоединению - </w:t>
      </w:r>
      <w:r w:rsidR="00F82FDC">
        <w:rPr>
          <w:rFonts w:ascii="Times New Roman" w:eastAsia="Times New Roman" w:hAnsi="Times New Roman" w:cs="Times New Roman"/>
          <w:sz w:val="24"/>
          <w:szCs w:val="24"/>
        </w:rPr>
        <w:t>__</w:t>
      </w:r>
      <w:r w:rsidR="00F82FDC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0</w:t>
      </w:r>
      <w:r w:rsidR="00F82FDC">
        <w:rPr>
          <w:rFonts w:ascii="Times New Roman" w:eastAsia="Times New Roman" w:hAnsi="Times New Roman" w:cs="Times New Roman"/>
          <w:sz w:val="24"/>
          <w:szCs w:val="24"/>
        </w:rPr>
        <w:t>__</w:t>
      </w:r>
      <w:r w:rsidR="00F82FDC" w:rsidRPr="00AD0729">
        <w:rPr>
          <w:rFonts w:ascii="Times New Roman" w:eastAsia="Times New Roman" w:hAnsi="Times New Roman" w:cs="Times New Roman"/>
          <w:b/>
          <w:sz w:val="24"/>
          <w:szCs w:val="24"/>
        </w:rPr>
        <w:t xml:space="preserve"> МВт</w:t>
      </w:r>
      <w:r w:rsidR="00F82FDC">
        <w:rPr>
          <w:rFonts w:ascii="Times New Roman" w:eastAsia="Times New Roman" w:hAnsi="Times New Roman" w:cs="Times New Roman"/>
          <w:b/>
          <w:sz w:val="24"/>
          <w:szCs w:val="24"/>
        </w:rPr>
        <w:t>.</w:t>
      </w:r>
    </w:p>
    <w:p w:rsidR="008715A4" w:rsidRPr="001F18ED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н) Информация об объектах электроэнергетики, предусмотренных инвестиционным проектом, содержащаяся:</w:t>
      </w:r>
    </w:p>
    <w:p w:rsidR="008715A4" w:rsidRPr="001F18ED" w:rsidRDefault="00280E34" w:rsidP="002C3F25">
      <w:pPr>
        <w:spacing w:after="0" w:line="240" w:lineRule="auto"/>
        <w:ind w:firstLine="533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>в схеме и программе развития Единой энергетической системы России, утвержденных в порядке, установленном Правительством Российской Федерации, - если инвестиционным проектом предусматриваются мероприятия по строительству в Единой энергетической системе России межгосударственных линий электропередачи, линий электропередачи и объектов электросетевого хозяйства, проектный номинальных класс напряжения которых составляет 220 кВ и выше, а также линий электропередачи 110 кВ и выше, обеспечивающих выдачу мощности существующих и планируемых к строительству объектов по производству электрической энергии, установленная генерирующая мощность которых превышает 25 МВт:</w:t>
      </w:r>
    </w:p>
    <w:p w:rsidR="00F82FDC" w:rsidRPr="001F18ED" w:rsidRDefault="00F82FDC" w:rsidP="00F82FDC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8715A4" w:rsidRPr="001F18ED" w:rsidRDefault="00280E34" w:rsidP="002C3F25">
      <w:pPr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 xml:space="preserve">в схемах и программах развития электроэнергетики субъектов Российской Федерации, утвержденных в порядке, установленном Правительством Российской Федерации, - если инвестиционным проектом предусматриваются мероприятия по строительству на территории соответствующих субъектов Российской Федерации в Единой </w:t>
      </w:r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lastRenderedPageBreak/>
        <w:t xml:space="preserve">энергетической системе России линий электропередачи и объектов электросетевого хозяйства, проектный номинальный класс напряжения которых составляет </w:t>
      </w:r>
      <w:r w:rsidR="0083417B" w:rsidRPr="001F18ED">
        <w:rPr>
          <w:rFonts w:ascii="Times New Roman" w:eastAsia="Times New Roman" w:hAnsi="Times New Roman" w:cs="Times New Roman"/>
          <w:spacing w:val="-20"/>
          <w:sz w:val="24"/>
          <w:szCs w:val="24"/>
        </w:rPr>
        <w:t>от</w:t>
      </w:r>
      <w:r>
        <w:rPr>
          <w:rFonts w:ascii="Times New Roman" w:eastAsia="Times New Roman" w:hAnsi="Times New Roman" w:cs="Times New Roman"/>
          <w:spacing w:val="30"/>
          <w:sz w:val="24"/>
          <w:szCs w:val="24"/>
        </w:rPr>
        <w:t xml:space="preserve">110 </w:t>
      </w:r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>кВ (включительно) до 220 кВ, или строительство линий электропередачи и объектов электросетевого хозяйства в технологически изолированных территориальных элект</w:t>
      </w:r>
      <w:r w:rsidR="00A447AE" w:rsidRPr="001F18ED">
        <w:rPr>
          <w:rFonts w:ascii="Times New Roman" w:eastAsia="Times New Roman" w:hAnsi="Times New Roman" w:cs="Times New Roman"/>
          <w:sz w:val="24"/>
          <w:szCs w:val="24"/>
        </w:rPr>
        <w:t>роэнергетических системах:</w:t>
      </w:r>
    </w:p>
    <w:p w:rsidR="00F82FDC" w:rsidRPr="001F18ED" w:rsidRDefault="00F82FDC" w:rsidP="00F82FDC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147259" w:rsidRPr="001F18ED" w:rsidRDefault="00147259" w:rsidP="002C3F25">
      <w:pPr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о) Информация о планируемом (целевом) изменении предельно допустимых значений технологических параметров функционирования Единой энергетической системы России или технологически изолированных территориальных электроэнергетических систем (в том числе уровня напряжения и пропускной способности электрической сети), обусловленном параметрами работы объектов электроэнергетики, в результате реализации мероприятий в рамках инвестиционного проекта:</w:t>
      </w:r>
    </w:p>
    <w:p w:rsidR="00F82FDC" w:rsidRPr="001F18ED" w:rsidRDefault="00F82FDC" w:rsidP="00F82FDC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147259" w:rsidRPr="001F18ED" w:rsidRDefault="00147259" w:rsidP="002C3F25">
      <w:pPr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A447AE" w:rsidRPr="001F18ED" w:rsidRDefault="00A447AE">
      <w:pPr>
        <w:spacing w:before="58" w:after="0" w:line="281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A447AE" w:rsidRPr="001F18ED" w:rsidRDefault="00A447AE">
      <w:pPr>
        <w:spacing w:before="58" w:after="0" w:line="281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A447AE" w:rsidRDefault="00A447AE">
      <w:pPr>
        <w:spacing w:before="58" w:after="0" w:line="281" w:lineRule="exact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Генеральный директор АО «ССК»</w:t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  <w:t>В.С. Мухаметшин</w:t>
      </w:r>
    </w:p>
    <w:p w:rsidR="00AA7678" w:rsidRDefault="00AA7678">
      <w:pPr>
        <w:spacing w:before="58" w:after="0" w:line="281" w:lineRule="exact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AA7678" w:rsidRDefault="00AA7678">
      <w:pPr>
        <w:spacing w:before="58" w:after="0" w:line="281" w:lineRule="exact"/>
        <w:rPr>
          <w:rFonts w:ascii="Times New Roman" w:eastAsia="Times New Roman" w:hAnsi="Times New Roman" w:cs="Times New Roman"/>
          <w:b/>
          <w:sz w:val="24"/>
          <w:szCs w:val="24"/>
        </w:rPr>
      </w:pPr>
    </w:p>
    <w:sectPr w:rsidR="00AA7678" w:rsidSect="00AA7678">
      <w:footerReference w:type="default" r:id="rId7"/>
      <w:pgSz w:w="11906" w:h="16838"/>
      <w:pgMar w:top="1134" w:right="850" w:bottom="1134" w:left="1701" w:header="708" w:footer="13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73748" w:rsidRDefault="00C73748" w:rsidP="00AA7678">
      <w:pPr>
        <w:spacing w:after="0" w:line="240" w:lineRule="auto"/>
      </w:pPr>
      <w:r>
        <w:separator/>
      </w:r>
    </w:p>
  </w:endnote>
  <w:endnote w:type="continuationSeparator" w:id="0">
    <w:p w:rsidR="00C73748" w:rsidRDefault="00C73748" w:rsidP="00AA767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669941602"/>
      <w:docPartObj>
        <w:docPartGallery w:val="Page Numbers (Bottom of Page)"/>
        <w:docPartUnique/>
      </w:docPartObj>
    </w:sdtPr>
    <w:sdtEndPr/>
    <w:sdtContent>
      <w:p w:rsidR="00AA7678" w:rsidRDefault="00FF1DF8">
        <w:pPr>
          <w:pStyle w:val="a7"/>
          <w:jc w:val="center"/>
        </w:pPr>
        <w:r>
          <w:fldChar w:fldCharType="begin"/>
        </w:r>
        <w:r w:rsidR="00AA7678">
          <w:instrText>PAGE   \* MERGEFORMAT</w:instrText>
        </w:r>
        <w:r>
          <w:fldChar w:fldCharType="separate"/>
        </w:r>
        <w:r w:rsidR="00530D84">
          <w:rPr>
            <w:noProof/>
          </w:rPr>
          <w:t>2</w:t>
        </w:r>
        <w:r>
          <w:fldChar w:fldCharType="end"/>
        </w:r>
      </w:p>
    </w:sdtContent>
  </w:sdt>
  <w:p w:rsidR="00AA7678" w:rsidRDefault="00AA7678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73748" w:rsidRDefault="00C73748" w:rsidP="00AA7678">
      <w:pPr>
        <w:spacing w:after="0" w:line="240" w:lineRule="auto"/>
      </w:pPr>
      <w:r>
        <w:separator/>
      </w:r>
    </w:p>
  </w:footnote>
  <w:footnote w:type="continuationSeparator" w:id="0">
    <w:p w:rsidR="00C73748" w:rsidRDefault="00C73748" w:rsidP="00AA767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8355B65"/>
    <w:multiLevelType w:val="singleLevel"/>
    <w:tmpl w:val="F6A0FA54"/>
    <w:lvl w:ilvl="0">
      <w:numFmt w:val="bullet"/>
      <w:lvlText w:val="-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74631"/>
    <w:rsid w:val="000768F4"/>
    <w:rsid w:val="000A265B"/>
    <w:rsid w:val="000B1B96"/>
    <w:rsid w:val="000B5F6C"/>
    <w:rsid w:val="000F4CD2"/>
    <w:rsid w:val="00140086"/>
    <w:rsid w:val="00144DF4"/>
    <w:rsid w:val="00147259"/>
    <w:rsid w:val="001927C3"/>
    <w:rsid w:val="001A63CF"/>
    <w:rsid w:val="001B6232"/>
    <w:rsid w:val="001F18ED"/>
    <w:rsid w:val="00280E34"/>
    <w:rsid w:val="00282833"/>
    <w:rsid w:val="002C3F25"/>
    <w:rsid w:val="002C6821"/>
    <w:rsid w:val="00341D72"/>
    <w:rsid w:val="00345CCB"/>
    <w:rsid w:val="00377CAA"/>
    <w:rsid w:val="003B7666"/>
    <w:rsid w:val="004046D9"/>
    <w:rsid w:val="00450BC4"/>
    <w:rsid w:val="00462A22"/>
    <w:rsid w:val="00477711"/>
    <w:rsid w:val="00485327"/>
    <w:rsid w:val="004876A2"/>
    <w:rsid w:val="004B48F3"/>
    <w:rsid w:val="004D6E0E"/>
    <w:rsid w:val="004F68E6"/>
    <w:rsid w:val="00520D6F"/>
    <w:rsid w:val="00530D84"/>
    <w:rsid w:val="0053366F"/>
    <w:rsid w:val="0054026D"/>
    <w:rsid w:val="005413E9"/>
    <w:rsid w:val="00542E6A"/>
    <w:rsid w:val="0055353A"/>
    <w:rsid w:val="00606711"/>
    <w:rsid w:val="00652BDF"/>
    <w:rsid w:val="006B795B"/>
    <w:rsid w:val="0072278D"/>
    <w:rsid w:val="0073564D"/>
    <w:rsid w:val="00767051"/>
    <w:rsid w:val="00795C64"/>
    <w:rsid w:val="007A490B"/>
    <w:rsid w:val="007B0715"/>
    <w:rsid w:val="007C49C9"/>
    <w:rsid w:val="007E0B16"/>
    <w:rsid w:val="007F4996"/>
    <w:rsid w:val="008160E1"/>
    <w:rsid w:val="008228B2"/>
    <w:rsid w:val="0083417B"/>
    <w:rsid w:val="00875A75"/>
    <w:rsid w:val="008B7D5E"/>
    <w:rsid w:val="008C5060"/>
    <w:rsid w:val="008C7A90"/>
    <w:rsid w:val="008E78B2"/>
    <w:rsid w:val="008F7028"/>
    <w:rsid w:val="00903D86"/>
    <w:rsid w:val="0091420C"/>
    <w:rsid w:val="009257D5"/>
    <w:rsid w:val="0092683B"/>
    <w:rsid w:val="00951AAC"/>
    <w:rsid w:val="00952E9F"/>
    <w:rsid w:val="009707F7"/>
    <w:rsid w:val="00977B6D"/>
    <w:rsid w:val="009A2918"/>
    <w:rsid w:val="009A7926"/>
    <w:rsid w:val="009D5304"/>
    <w:rsid w:val="00A30BB7"/>
    <w:rsid w:val="00A31F79"/>
    <w:rsid w:val="00A32AEB"/>
    <w:rsid w:val="00A447AE"/>
    <w:rsid w:val="00A64E14"/>
    <w:rsid w:val="00A85C37"/>
    <w:rsid w:val="00AA7678"/>
    <w:rsid w:val="00AB01C7"/>
    <w:rsid w:val="00AD0729"/>
    <w:rsid w:val="00AE4760"/>
    <w:rsid w:val="00B12268"/>
    <w:rsid w:val="00B23AAB"/>
    <w:rsid w:val="00B552A0"/>
    <w:rsid w:val="00B64F5F"/>
    <w:rsid w:val="00B7186F"/>
    <w:rsid w:val="00B90FB0"/>
    <w:rsid w:val="00B95C5A"/>
    <w:rsid w:val="00BC3B21"/>
    <w:rsid w:val="00BD6394"/>
    <w:rsid w:val="00BF261A"/>
    <w:rsid w:val="00C32FD9"/>
    <w:rsid w:val="00C33517"/>
    <w:rsid w:val="00C356C7"/>
    <w:rsid w:val="00C73748"/>
    <w:rsid w:val="00C77C21"/>
    <w:rsid w:val="00C825F8"/>
    <w:rsid w:val="00CC6766"/>
    <w:rsid w:val="00CD28D5"/>
    <w:rsid w:val="00CE0B69"/>
    <w:rsid w:val="00CE5C1C"/>
    <w:rsid w:val="00CF1459"/>
    <w:rsid w:val="00CF7567"/>
    <w:rsid w:val="00D6309B"/>
    <w:rsid w:val="00DA3071"/>
    <w:rsid w:val="00DB62F3"/>
    <w:rsid w:val="00DD38AA"/>
    <w:rsid w:val="00E01A43"/>
    <w:rsid w:val="00E16CE3"/>
    <w:rsid w:val="00E60264"/>
    <w:rsid w:val="00E93691"/>
    <w:rsid w:val="00EC1F8F"/>
    <w:rsid w:val="00EC4A2C"/>
    <w:rsid w:val="00EE1608"/>
    <w:rsid w:val="00F02812"/>
    <w:rsid w:val="00F37CA9"/>
    <w:rsid w:val="00F609D2"/>
    <w:rsid w:val="00F74631"/>
    <w:rsid w:val="00F810CC"/>
    <w:rsid w:val="00F82FDC"/>
    <w:rsid w:val="00F9331E"/>
    <w:rsid w:val="00FB2181"/>
    <w:rsid w:val="00FB7B60"/>
    <w:rsid w:val="00FF1DF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6A909BD-2832-4293-B409-E7A5A97183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0">
    <w:name w:val="Style0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1">
    <w:name w:val="Style1"/>
    <w:basedOn w:val="a"/>
    <w:pPr>
      <w:spacing w:after="0" w:line="418" w:lineRule="exact"/>
      <w:ind w:firstLine="69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">
    <w:name w:val="Style2"/>
    <w:basedOn w:val="a"/>
    <w:pPr>
      <w:spacing w:after="0" w:line="281" w:lineRule="exact"/>
      <w:ind w:firstLine="698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">
    <w:name w:val="Style3"/>
    <w:basedOn w:val="a"/>
    <w:pPr>
      <w:spacing w:after="0" w:line="288" w:lineRule="exact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5">
    <w:name w:val="Style25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7">
    <w:name w:val="Style7"/>
    <w:basedOn w:val="a"/>
    <w:pPr>
      <w:spacing w:after="0" w:line="274" w:lineRule="exact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7">
    <w:name w:val="Style37"/>
    <w:basedOn w:val="a"/>
    <w:pPr>
      <w:spacing w:after="0" w:line="161" w:lineRule="exact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8">
    <w:name w:val="Style38"/>
    <w:basedOn w:val="a"/>
    <w:pPr>
      <w:spacing w:after="0" w:line="223" w:lineRule="exact"/>
      <w:ind w:hanging="69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41">
    <w:name w:val="Style41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9">
    <w:name w:val="Style29"/>
    <w:basedOn w:val="a"/>
    <w:pPr>
      <w:spacing w:after="0" w:line="277" w:lineRule="exact"/>
      <w:ind w:firstLine="698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3">
    <w:name w:val="Style33"/>
    <w:basedOn w:val="a"/>
    <w:pPr>
      <w:spacing w:after="0" w:line="276" w:lineRule="exact"/>
      <w:ind w:firstLine="533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9">
    <w:name w:val="Style39"/>
    <w:basedOn w:val="a"/>
    <w:pPr>
      <w:spacing w:after="0" w:line="133" w:lineRule="exact"/>
      <w:jc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40">
    <w:name w:val="Style40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CharStyle0">
    <w:name w:val="CharStyle0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28"/>
      <w:szCs w:val="28"/>
    </w:rPr>
  </w:style>
  <w:style w:type="character" w:customStyle="1" w:styleId="CharStyle1">
    <w:name w:val="CharStyle1"/>
    <w:basedOn w:val="a0"/>
    <w:rPr>
      <w:rFonts w:ascii="Times New Roman" w:eastAsia="Times New Roman" w:hAnsi="Times New Roman" w:cs="Times New Roman"/>
      <w:b/>
      <w:bCs/>
      <w:i w:val="0"/>
      <w:iCs w:val="0"/>
      <w:smallCaps w:val="0"/>
      <w:sz w:val="22"/>
      <w:szCs w:val="22"/>
    </w:rPr>
  </w:style>
  <w:style w:type="character" w:customStyle="1" w:styleId="CharStyle4">
    <w:name w:val="CharStyle4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22"/>
      <w:szCs w:val="22"/>
    </w:rPr>
  </w:style>
  <w:style w:type="character" w:customStyle="1" w:styleId="CharStyle8">
    <w:name w:val="CharStyle8"/>
    <w:basedOn w:val="a0"/>
    <w:rPr>
      <w:rFonts w:ascii="Arial Unicode MS" w:eastAsia="Arial Unicode MS" w:hAnsi="Arial Unicode MS" w:cs="Arial Unicode MS"/>
      <w:b w:val="0"/>
      <w:bCs w:val="0"/>
      <w:i w:val="0"/>
      <w:iCs w:val="0"/>
      <w:smallCaps w:val="0"/>
      <w:spacing w:val="-10"/>
      <w:sz w:val="16"/>
      <w:szCs w:val="16"/>
    </w:rPr>
  </w:style>
  <w:style w:type="character" w:customStyle="1" w:styleId="CharStyle9">
    <w:name w:val="CharStyle9"/>
    <w:basedOn w:val="a0"/>
    <w:rPr>
      <w:rFonts w:ascii="Arial Unicode MS" w:eastAsia="Arial Unicode MS" w:hAnsi="Arial Unicode MS" w:cs="Arial Unicode MS"/>
      <w:b w:val="0"/>
      <w:bCs w:val="0"/>
      <w:i w:val="0"/>
      <w:iCs w:val="0"/>
      <w:smallCaps w:val="0"/>
      <w:sz w:val="20"/>
      <w:szCs w:val="20"/>
    </w:rPr>
  </w:style>
  <w:style w:type="character" w:customStyle="1" w:styleId="CharStyle10">
    <w:name w:val="CharStyle10"/>
    <w:basedOn w:val="a0"/>
    <w:rPr>
      <w:rFonts w:ascii="Arial Unicode MS" w:eastAsia="Arial Unicode MS" w:hAnsi="Arial Unicode MS" w:cs="Arial Unicode MS"/>
      <w:b/>
      <w:bCs/>
      <w:i w:val="0"/>
      <w:iCs w:val="0"/>
      <w:smallCaps w:val="0"/>
      <w:sz w:val="18"/>
      <w:szCs w:val="18"/>
    </w:rPr>
  </w:style>
  <w:style w:type="character" w:customStyle="1" w:styleId="CharStyle11">
    <w:name w:val="CharStyle11"/>
    <w:basedOn w:val="a0"/>
    <w:rPr>
      <w:rFonts w:ascii="Arial Unicode MS" w:eastAsia="Arial Unicode MS" w:hAnsi="Arial Unicode MS" w:cs="Arial Unicode MS"/>
      <w:b/>
      <w:bCs/>
      <w:i w:val="0"/>
      <w:iCs w:val="0"/>
      <w:smallCaps w:val="0"/>
      <w:sz w:val="12"/>
      <w:szCs w:val="12"/>
    </w:rPr>
  </w:style>
  <w:style w:type="character" w:customStyle="1" w:styleId="CharStyle12">
    <w:name w:val="CharStyle12"/>
    <w:basedOn w:val="a0"/>
    <w:rPr>
      <w:rFonts w:ascii="Arial Unicode MS" w:eastAsia="Arial Unicode MS" w:hAnsi="Arial Unicode MS" w:cs="Arial Unicode MS"/>
      <w:b w:val="0"/>
      <w:bCs w:val="0"/>
      <w:i w:val="0"/>
      <w:iCs w:val="0"/>
      <w:smallCaps w:val="0"/>
      <w:sz w:val="12"/>
      <w:szCs w:val="12"/>
    </w:rPr>
  </w:style>
  <w:style w:type="paragraph" w:styleId="a3">
    <w:name w:val="Balloon Text"/>
    <w:basedOn w:val="a"/>
    <w:link w:val="a4"/>
    <w:uiPriority w:val="99"/>
    <w:semiHidden/>
    <w:unhideWhenUsed/>
    <w:rsid w:val="0014725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47259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AA767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AA7678"/>
  </w:style>
  <w:style w:type="paragraph" w:styleId="a7">
    <w:name w:val="footer"/>
    <w:basedOn w:val="a"/>
    <w:link w:val="a8"/>
    <w:uiPriority w:val="99"/>
    <w:unhideWhenUsed/>
    <w:rsid w:val="00AA767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AA767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1092</Words>
  <Characters>6230</Characters>
  <Application>Microsoft Office Word</Application>
  <DocSecurity>0</DocSecurity>
  <Lines>51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7308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Васина Ирина</dc:creator>
  <cp:lastModifiedBy>Сорокотяга Гюзель</cp:lastModifiedBy>
  <cp:revision>2</cp:revision>
  <cp:lastPrinted>2021-01-12T05:54:00Z</cp:lastPrinted>
  <dcterms:created xsi:type="dcterms:W3CDTF">2021-01-12T10:43:00Z</dcterms:created>
  <dcterms:modified xsi:type="dcterms:W3CDTF">2021-01-12T10:43:00Z</dcterms:modified>
</cp:coreProperties>
</file>